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E27F" w14:textId="77777777" w:rsidR="000840BF" w:rsidRDefault="000840BF" w:rsidP="000840BF">
      <w:pPr>
        <w:adjustRightInd w:val="0"/>
        <w:snapToGrid w:val="0"/>
        <w:spacing w:after="0" w:line="240" w:lineRule="auto"/>
        <w:jc w:val="center"/>
        <w:rPr>
          <w:sz w:val="40"/>
          <w:szCs w:val="40"/>
        </w:rPr>
      </w:pPr>
    </w:p>
    <w:p w14:paraId="64D0E977" w14:textId="77777777" w:rsidR="000840BF" w:rsidRDefault="000840BF" w:rsidP="000840BF">
      <w:pPr>
        <w:adjustRightInd w:val="0"/>
        <w:snapToGrid w:val="0"/>
        <w:spacing w:after="0" w:line="240" w:lineRule="auto"/>
        <w:jc w:val="center"/>
        <w:rPr>
          <w:sz w:val="40"/>
          <w:szCs w:val="40"/>
        </w:rPr>
      </w:pPr>
    </w:p>
    <w:p w14:paraId="6CDB4079" w14:textId="20C5F190" w:rsidR="000840BF" w:rsidRDefault="0098706D" w:rsidP="000840BF">
      <w:pPr>
        <w:adjustRightInd w:val="0"/>
        <w:snapToGrid w:val="0"/>
        <w:spacing w:after="0" w:line="240" w:lineRule="auto"/>
        <w:jc w:val="center"/>
      </w:pPr>
      <w:r w:rsidRPr="000840BF">
        <w:rPr>
          <w:sz w:val="40"/>
          <w:szCs w:val="40"/>
        </w:rPr>
        <w:t>COMPROMIS DE VENTE D'UN FONDS DE COMMERCE</w:t>
      </w:r>
      <w:r w:rsidRPr="000840BF">
        <w:br/>
      </w:r>
      <w:r w:rsidRPr="000840BF">
        <w:br/>
      </w:r>
    </w:p>
    <w:p w14:paraId="2669E38B" w14:textId="77777777" w:rsidR="000840BF" w:rsidRDefault="000840BF" w:rsidP="000840BF">
      <w:pPr>
        <w:adjustRightInd w:val="0"/>
        <w:snapToGrid w:val="0"/>
        <w:spacing w:after="0" w:line="240" w:lineRule="auto"/>
        <w:jc w:val="center"/>
      </w:pPr>
    </w:p>
    <w:p w14:paraId="4384EB4C" w14:textId="77777777" w:rsidR="000840BF" w:rsidRDefault="000840BF" w:rsidP="000840BF">
      <w:pPr>
        <w:adjustRightInd w:val="0"/>
        <w:snapToGrid w:val="0"/>
        <w:spacing w:after="0" w:line="240" w:lineRule="auto"/>
        <w:jc w:val="center"/>
      </w:pPr>
    </w:p>
    <w:p w14:paraId="43ED706B" w14:textId="77777777" w:rsidR="006978D2" w:rsidRDefault="0098706D" w:rsidP="006978D2">
      <w:pPr>
        <w:adjustRightInd w:val="0"/>
        <w:snapToGrid w:val="0"/>
        <w:spacing w:after="0" w:line="240" w:lineRule="auto"/>
        <w:jc w:val="center"/>
      </w:pPr>
      <w:r w:rsidRPr="000840BF">
        <w:t>Entre les soussignés :</w:t>
      </w:r>
      <w:r w:rsidRPr="000840BF">
        <w:br/>
      </w:r>
      <w:r w:rsidRPr="000840BF">
        <w:br/>
        <w:t>LE CÉDANT</w:t>
      </w:r>
      <w:r w:rsidRPr="000840BF">
        <w:br/>
      </w:r>
      <w:r w:rsidR="007C2ECA" w:rsidRPr="006978D2">
        <w:t>Société ATP-pesage</w:t>
      </w:r>
      <w:r w:rsidRPr="006978D2">
        <w:t>,</w:t>
      </w:r>
      <w:r w:rsidR="006978D2" w:rsidRPr="006978D2">
        <w:t xml:space="preserve"> </w:t>
      </w:r>
      <w:r w:rsidR="006978D2">
        <w:t>c</w:t>
      </w:r>
      <w:r w:rsidR="006978D2" w:rsidRPr="006978D2">
        <w:t>apital</w:t>
      </w:r>
      <w:r w:rsidRPr="006978D2">
        <w:t xml:space="preserve"> de </w:t>
      </w:r>
      <w:r w:rsidR="006978D2" w:rsidRPr="006978D2">
        <w:t>38 112</w:t>
      </w:r>
      <w:r w:rsidRPr="006978D2">
        <w:t xml:space="preserve"> €, </w:t>
      </w:r>
    </w:p>
    <w:p w14:paraId="62A18D1F" w14:textId="77777777" w:rsidR="006978D2" w:rsidRDefault="006978D2" w:rsidP="006978D2">
      <w:pPr>
        <w:adjustRightInd w:val="0"/>
        <w:snapToGrid w:val="0"/>
        <w:spacing w:after="0" w:line="240" w:lineRule="auto"/>
        <w:jc w:val="center"/>
      </w:pPr>
      <w:r w:rsidRPr="006978D2">
        <w:t>Siège</w:t>
      </w:r>
      <w:r w:rsidR="0098706D" w:rsidRPr="006978D2">
        <w:t xml:space="preserve"> socia</w:t>
      </w:r>
      <w:r w:rsidRPr="006978D2">
        <w:t xml:space="preserve">l : </w:t>
      </w:r>
      <w:r w:rsidRPr="006978D2">
        <w:t xml:space="preserve">145 Rue Martyrs de la Libération </w:t>
      </w:r>
      <w:r w:rsidRPr="006978D2">
        <w:t>69 152 Pierre Bénite,</w:t>
      </w:r>
      <w:r w:rsidR="0098706D" w:rsidRPr="006978D2">
        <w:t xml:space="preserve"> immatriculée au RCS de </w:t>
      </w:r>
      <w:r w:rsidRPr="006978D2">
        <w:t xml:space="preserve">Lyon </w:t>
      </w:r>
      <w:r w:rsidR="0098706D" w:rsidRPr="006978D2">
        <w:t xml:space="preserve">sous le numéro </w:t>
      </w:r>
      <w:r w:rsidRPr="006978D2">
        <w:t>33064033500023</w:t>
      </w:r>
      <w:r w:rsidR="0098706D" w:rsidRPr="006978D2">
        <w:t>, représentée par</w:t>
      </w:r>
      <w:r w:rsidRPr="006978D2">
        <w:t xml:space="preserve"> Eric Brunet</w:t>
      </w:r>
      <w:r w:rsidR="0098706D" w:rsidRPr="006978D2">
        <w:t xml:space="preserve">, </w:t>
      </w:r>
    </w:p>
    <w:p w14:paraId="6B0BC70F" w14:textId="764CE00A" w:rsidR="007C2ECA" w:rsidRDefault="006978D2" w:rsidP="006978D2">
      <w:pPr>
        <w:adjustRightInd w:val="0"/>
        <w:snapToGrid w:val="0"/>
        <w:spacing w:after="0" w:line="240" w:lineRule="auto"/>
        <w:jc w:val="center"/>
      </w:pPr>
      <w:r w:rsidRPr="006978D2">
        <w:t>En</w:t>
      </w:r>
      <w:r w:rsidR="0098706D" w:rsidRPr="006978D2">
        <w:t xml:space="preserve"> sa qualité de </w:t>
      </w:r>
      <w:r w:rsidRPr="006978D2">
        <w:t>Gérant</w:t>
      </w:r>
      <w:r w:rsidR="0098706D" w:rsidRPr="000840BF">
        <w:br/>
      </w:r>
      <w:r w:rsidR="0098706D" w:rsidRPr="000840BF">
        <w:br/>
        <w:t>LE CESSIONNAIRE</w:t>
      </w:r>
      <w:r w:rsidR="0098706D" w:rsidRPr="000840BF">
        <w:br/>
      </w:r>
      <w:r w:rsidR="007C2ECA">
        <w:t>Société SARL A5J</w:t>
      </w:r>
      <w:r w:rsidR="000840BF" w:rsidRPr="000840BF">
        <w:t xml:space="preserve">, capital de </w:t>
      </w:r>
      <w:r w:rsidR="007C2ECA">
        <w:t>300</w:t>
      </w:r>
      <w:r w:rsidR="000840BF" w:rsidRPr="000840BF">
        <w:t xml:space="preserve"> €, </w:t>
      </w:r>
    </w:p>
    <w:p w14:paraId="4A8AB66E" w14:textId="77777777" w:rsidR="007C2ECA" w:rsidRDefault="007C2ECA" w:rsidP="000840BF">
      <w:pPr>
        <w:adjustRightInd w:val="0"/>
        <w:snapToGrid w:val="0"/>
        <w:spacing w:after="0" w:line="240" w:lineRule="auto"/>
        <w:jc w:val="center"/>
      </w:pPr>
      <w:r>
        <w:t>S</w:t>
      </w:r>
      <w:r w:rsidR="000840BF" w:rsidRPr="000840BF">
        <w:t>iège social</w:t>
      </w:r>
      <w:r>
        <w:t> :</w:t>
      </w:r>
      <w:r w:rsidR="000840BF" w:rsidRPr="000840BF">
        <w:t xml:space="preserve"> </w:t>
      </w:r>
      <w:r>
        <w:t>84 route de Viersai</w:t>
      </w:r>
      <w:r w:rsidR="000840BF" w:rsidRPr="000840BF">
        <w:t>, immatriculée au RCS de</w:t>
      </w:r>
      <w:r>
        <w:t xml:space="preserve"> Tours </w:t>
      </w:r>
    </w:p>
    <w:p w14:paraId="1BF2F970" w14:textId="4FF1C3BA" w:rsidR="007C2ECA" w:rsidRDefault="007C2ECA" w:rsidP="000840BF">
      <w:pPr>
        <w:adjustRightInd w:val="0"/>
        <w:snapToGrid w:val="0"/>
        <w:spacing w:after="0" w:line="240" w:lineRule="auto"/>
        <w:jc w:val="center"/>
      </w:pPr>
      <w:r w:rsidRPr="000840BF">
        <w:t>Sous</w:t>
      </w:r>
      <w:r w:rsidR="000840BF" w:rsidRPr="000840BF">
        <w:t xml:space="preserve"> le numéro </w:t>
      </w:r>
      <w:r>
        <w:t>84227062100019</w:t>
      </w:r>
      <w:r w:rsidR="000840BF" w:rsidRPr="000840BF">
        <w:t xml:space="preserve">, représentée par </w:t>
      </w:r>
      <w:r>
        <w:t>Mr Livet Jérémy</w:t>
      </w:r>
      <w:r w:rsidR="000840BF" w:rsidRPr="000840BF">
        <w:t xml:space="preserve">, </w:t>
      </w:r>
    </w:p>
    <w:p w14:paraId="69A76D4A" w14:textId="06C9E764" w:rsidR="00DE4D5F" w:rsidRPr="000840BF" w:rsidRDefault="007C2ECA" w:rsidP="000840BF">
      <w:pPr>
        <w:adjustRightInd w:val="0"/>
        <w:snapToGrid w:val="0"/>
        <w:spacing w:after="0" w:line="240" w:lineRule="auto"/>
        <w:jc w:val="center"/>
      </w:pPr>
      <w:r w:rsidRPr="000840BF">
        <w:t>En</w:t>
      </w:r>
      <w:r w:rsidR="000840BF" w:rsidRPr="000840BF">
        <w:t xml:space="preserve"> sa qualité de </w:t>
      </w:r>
      <w:r>
        <w:t>Gérant</w:t>
      </w:r>
      <w:r w:rsidR="0098706D" w:rsidRPr="000840BF">
        <w:br/>
      </w:r>
    </w:p>
    <w:p w14:paraId="56D357DD" w14:textId="77777777" w:rsidR="000840BF" w:rsidRPr="000840BF" w:rsidRDefault="000840BF" w:rsidP="000840BF">
      <w:pPr>
        <w:adjustRightInd w:val="0"/>
        <w:snapToGrid w:val="0"/>
        <w:spacing w:after="0" w:line="240" w:lineRule="auto"/>
        <w:jc w:val="center"/>
      </w:pPr>
    </w:p>
    <w:p w14:paraId="681F998F" w14:textId="5C81F61C" w:rsidR="00DE4D5F" w:rsidRPr="000840BF" w:rsidRDefault="00DE4D5F" w:rsidP="007C2ECA">
      <w:pPr>
        <w:adjustRightInd w:val="0"/>
        <w:snapToGrid w:val="0"/>
        <w:spacing w:after="0" w:line="240" w:lineRule="auto"/>
        <w:jc w:val="center"/>
      </w:pPr>
      <w:r w:rsidRPr="000840BF">
        <w:t>Les deux parties déclarent ne pas être concernées par une procédure de liquidation ou de redressement judiciaire. Les cédants déclarent qu'aucune interdiction administrative ou commerciale n'empêchent la transmission du fonds de commerce.</w:t>
      </w:r>
    </w:p>
    <w:p w14:paraId="3DDF082B" w14:textId="77777777" w:rsidR="000840BF" w:rsidRPr="000840BF" w:rsidRDefault="000840BF" w:rsidP="007C2ECA">
      <w:pPr>
        <w:adjustRightInd w:val="0"/>
        <w:snapToGrid w:val="0"/>
        <w:spacing w:after="0" w:line="240" w:lineRule="auto"/>
        <w:jc w:val="center"/>
      </w:pPr>
    </w:p>
    <w:p w14:paraId="04D4B5B2" w14:textId="77777777" w:rsidR="000840BF" w:rsidRPr="000840BF" w:rsidRDefault="000840BF" w:rsidP="000840BF">
      <w:pPr>
        <w:adjustRightInd w:val="0"/>
        <w:snapToGrid w:val="0"/>
        <w:spacing w:after="0" w:line="240" w:lineRule="auto"/>
      </w:pPr>
    </w:p>
    <w:p w14:paraId="31F172A6" w14:textId="4C3FE51B" w:rsidR="000840BF" w:rsidRPr="000840BF" w:rsidRDefault="0098706D" w:rsidP="000840BF">
      <w:pPr>
        <w:adjustRightInd w:val="0"/>
        <w:snapToGrid w:val="0"/>
        <w:spacing w:after="0" w:line="240" w:lineRule="auto"/>
      </w:pPr>
      <w:r w:rsidRPr="000840BF">
        <w:br/>
        <w:t>Il a été convenu ce qui suit :</w:t>
      </w:r>
      <w:r w:rsidRPr="000840BF">
        <w:br/>
      </w:r>
    </w:p>
    <w:p w14:paraId="7CB78A79" w14:textId="21DA697C" w:rsidR="007C2ECA" w:rsidRDefault="0098706D" w:rsidP="000840BF">
      <w:pPr>
        <w:adjustRightInd w:val="0"/>
        <w:snapToGrid w:val="0"/>
        <w:spacing w:after="0" w:line="240" w:lineRule="auto"/>
      </w:pPr>
      <w:r w:rsidRPr="000840BF">
        <w:t>─────────────────────────────────────</w:t>
      </w:r>
      <w:r w:rsidRPr="000840BF">
        <w:br/>
        <w:t>ARTICLE 1 — DÉSIGNATION DU FONDS DE COMMERCE</w:t>
      </w:r>
      <w:r w:rsidRPr="000840BF">
        <w:br/>
        <w:t>─────────────────────────────────────</w:t>
      </w:r>
      <w:r w:rsidRPr="000840BF">
        <w:br/>
      </w:r>
      <w:r w:rsidRPr="000840BF">
        <w:br/>
        <w:t xml:space="preserve">Le cédant cède au cessionnaire, qui accepte, le fonds de commerce exploité à </w:t>
      </w:r>
      <w:r w:rsidR="006978D2" w:rsidRPr="006978D2">
        <w:t>145 Rue Martyrs de la Libération 69 152 Pierre Bénite</w:t>
      </w:r>
      <w:r w:rsidRPr="000840BF">
        <w:t xml:space="preserve"> sous l'enseigne </w:t>
      </w:r>
      <w:r w:rsidR="007C2ECA">
        <w:t>« ATP-pesage »</w:t>
      </w:r>
      <w:r w:rsidRPr="000840BF">
        <w:t xml:space="preserve"> ayant pour activité </w:t>
      </w:r>
      <w:r w:rsidR="007C2ECA">
        <w:t>la vente, le dépannage, l’installation et la vérification de système de pesage</w:t>
      </w:r>
      <w:r w:rsidR="006978D2">
        <w:t>…</w:t>
      </w:r>
    </w:p>
    <w:p w14:paraId="4CF4F5FD" w14:textId="5E402945" w:rsidR="007C2ECA" w:rsidRDefault="0098706D" w:rsidP="000840BF">
      <w:pPr>
        <w:adjustRightInd w:val="0"/>
        <w:snapToGrid w:val="0"/>
        <w:spacing w:after="0" w:line="240" w:lineRule="auto"/>
      </w:pPr>
      <w:r w:rsidRPr="000840BF">
        <w:br/>
        <w:t>Le fonds comprend :</w:t>
      </w:r>
      <w:r w:rsidRPr="000840BF">
        <w:br/>
      </w:r>
      <w:r w:rsidRPr="000840BF">
        <w:br/>
        <w:t>a)</w:t>
      </w:r>
      <w:r w:rsidR="001D10B7">
        <w:t xml:space="preserve"> </w:t>
      </w:r>
      <w:r w:rsidRPr="000840BF">
        <w:t>ÉLÉMENTS INCORPORELS</w:t>
      </w:r>
      <w:r w:rsidR="001D10B7">
        <w:t xml:space="preserve"> </w:t>
      </w:r>
      <w:r w:rsidRPr="000840BF">
        <w:t>:</w:t>
      </w:r>
      <w:r w:rsidRPr="000840BF">
        <w:br/>
        <w:t>— La clientèle et l'achalandage attachés audit fonds</w:t>
      </w:r>
      <w:r w:rsidRPr="000840BF">
        <w:br/>
        <w:t xml:space="preserve">— Le nom commercial </w:t>
      </w:r>
      <w:r w:rsidR="007C2ECA">
        <w:t>« ATP »</w:t>
      </w:r>
      <w:r w:rsidRPr="000840BF">
        <w:t xml:space="preserve"> et l'enseigne</w:t>
      </w:r>
    </w:p>
    <w:p w14:paraId="50BF4047" w14:textId="77777777" w:rsidR="007C2ECA" w:rsidRDefault="0098706D" w:rsidP="000840BF">
      <w:pPr>
        <w:adjustRightInd w:val="0"/>
        <w:snapToGrid w:val="0"/>
        <w:spacing w:after="0" w:line="240" w:lineRule="auto"/>
      </w:pPr>
      <w:r w:rsidRPr="000840BF">
        <w:t xml:space="preserve">— [Licences, marques, brevets, sites internet, comptes réseaux sociaux </w:t>
      </w:r>
      <w:r w:rsidR="007C2ECA">
        <w:t>en service.</w:t>
      </w:r>
    </w:p>
    <w:p w14:paraId="58C8DDCE" w14:textId="77777777" w:rsidR="001D10B7" w:rsidRDefault="0098706D" w:rsidP="000840BF">
      <w:pPr>
        <w:adjustRightInd w:val="0"/>
        <w:snapToGrid w:val="0"/>
        <w:spacing w:after="0" w:line="240" w:lineRule="auto"/>
      </w:pPr>
      <w:r w:rsidRPr="000840BF">
        <w:lastRenderedPageBreak/>
        <w:br/>
      </w:r>
      <w:r w:rsidRPr="000840BF">
        <w:br/>
      </w:r>
    </w:p>
    <w:p w14:paraId="44D6C2BF" w14:textId="77777777" w:rsidR="001D10B7" w:rsidRDefault="0098706D" w:rsidP="000840BF">
      <w:pPr>
        <w:adjustRightInd w:val="0"/>
        <w:snapToGrid w:val="0"/>
        <w:spacing w:after="0" w:line="240" w:lineRule="auto"/>
      </w:pPr>
      <w:r w:rsidRPr="000840BF">
        <w:t>b)</w:t>
      </w:r>
      <w:r w:rsidR="007C2ECA">
        <w:t xml:space="preserve"> </w:t>
      </w:r>
      <w:r w:rsidRPr="000840BF">
        <w:t xml:space="preserve">ÉLÉMENTS </w:t>
      </w:r>
      <w:r w:rsidR="007C2ECA" w:rsidRPr="000840BF">
        <w:t>CORPORELS :</w:t>
      </w:r>
      <w:r w:rsidRPr="000840BF">
        <w:br/>
        <w:t>— Le matériel, l'outillage,</w:t>
      </w:r>
      <w:r w:rsidR="007C2ECA">
        <w:t xml:space="preserve"> les véhicules,</w:t>
      </w:r>
      <w:r w:rsidRPr="000840BF">
        <w:t xml:space="preserve"> le mobilier et les agencements selon inventaire annexé (</w:t>
      </w:r>
      <w:r w:rsidRPr="007C2ECA">
        <w:rPr>
          <w:highlight w:val="yellow"/>
        </w:rPr>
        <w:t>Annexe 1)</w:t>
      </w:r>
      <w:r w:rsidRPr="000840BF">
        <w:br/>
      </w:r>
    </w:p>
    <w:p w14:paraId="3E6A6935" w14:textId="4225F28C" w:rsidR="00DE4D5F" w:rsidRPr="000840BF" w:rsidRDefault="0098706D" w:rsidP="000840BF">
      <w:pPr>
        <w:adjustRightInd w:val="0"/>
        <w:snapToGrid w:val="0"/>
        <w:spacing w:after="0" w:line="240" w:lineRule="auto"/>
      </w:pPr>
      <w:r w:rsidRPr="000840BF">
        <w:br/>
        <w:t>c)</w:t>
      </w:r>
      <w:r w:rsidR="007C2ECA">
        <w:t xml:space="preserve"> </w:t>
      </w:r>
      <w:r w:rsidR="007C2ECA" w:rsidRPr="000840BF">
        <w:t>MARCHANDISES :</w:t>
      </w:r>
      <w:r w:rsidRPr="000840BF">
        <w:br/>
        <w:t>— Le stock de marchandises sera valorisé à la valeur d'acquisition hors taxes le jour de la signature de l'acte définitif (Annexe 2)</w:t>
      </w:r>
    </w:p>
    <w:p w14:paraId="6E47CC1B" w14:textId="77777777" w:rsidR="00DE4D5F" w:rsidRPr="000840BF" w:rsidRDefault="00DE4D5F" w:rsidP="000840BF">
      <w:pPr>
        <w:adjustRightInd w:val="0"/>
        <w:snapToGrid w:val="0"/>
        <w:spacing w:after="0" w:line="240" w:lineRule="auto"/>
      </w:pPr>
    </w:p>
    <w:p w14:paraId="0EB64EAA" w14:textId="48FFDE4C" w:rsidR="00DE4D5F" w:rsidRDefault="007C2ECA" w:rsidP="000840BF">
      <w:pPr>
        <w:adjustRightInd w:val="0"/>
        <w:snapToGrid w:val="0"/>
        <w:spacing w:after="0" w:line="240" w:lineRule="auto"/>
      </w:pPr>
      <w:r w:rsidRPr="00DE4D5F">
        <w:t>Tout</w:t>
      </w:r>
      <w:r w:rsidR="00DE4D5F" w:rsidRPr="00DE4D5F">
        <w:t xml:space="preserve"> autre matériel sera rendu aux véritables propriétaires avant la cession du fonds de commerce.</w:t>
      </w:r>
    </w:p>
    <w:p w14:paraId="6819E2A5" w14:textId="77777777" w:rsidR="007C2ECA" w:rsidRDefault="007C2ECA" w:rsidP="000840BF">
      <w:pPr>
        <w:adjustRightInd w:val="0"/>
        <w:snapToGrid w:val="0"/>
        <w:spacing w:after="0" w:line="240" w:lineRule="auto"/>
      </w:pPr>
    </w:p>
    <w:p w14:paraId="76A1C482" w14:textId="77777777" w:rsidR="001D10B7" w:rsidRPr="00DE4D5F" w:rsidRDefault="001D10B7" w:rsidP="000840BF">
      <w:pPr>
        <w:adjustRightInd w:val="0"/>
        <w:snapToGrid w:val="0"/>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95"/>
        <w:gridCol w:w="1877"/>
      </w:tblGrid>
      <w:tr w:rsidR="007C2ECA" w:rsidRPr="00DE4D5F" w14:paraId="7BB360C3" w14:textId="77777777" w:rsidTr="007C2ECA">
        <w:trPr>
          <w:tblCellSpacing w:w="15" w:type="dxa"/>
        </w:trPr>
        <w:tc>
          <w:tcPr>
            <w:tcW w:w="3940" w:type="pct"/>
            <w:vAlign w:val="center"/>
            <w:hideMark/>
          </w:tcPr>
          <w:p w14:paraId="79C001F0" w14:textId="779DD545" w:rsidR="007C2ECA" w:rsidRPr="00DE4D5F" w:rsidRDefault="007C2ECA" w:rsidP="000840BF">
            <w:pPr>
              <w:adjustRightInd w:val="0"/>
              <w:snapToGrid w:val="0"/>
              <w:spacing w:after="0" w:line="240" w:lineRule="auto"/>
            </w:pPr>
            <w:r>
              <w:t>d</w:t>
            </w:r>
            <w:r w:rsidR="00DE4D5F" w:rsidRPr="00DE4D5F">
              <w:t>/ les marchandises qui existeraient en magasin lors de la prise de possession du fonds de commerce</w:t>
            </w:r>
            <w:r>
              <w:t xml:space="preserve"> </w:t>
            </w:r>
            <w:r w:rsidRPr="00DE4D5F">
              <w:t>seront entièrement reprises par :</w:t>
            </w:r>
          </w:p>
        </w:tc>
        <w:tc>
          <w:tcPr>
            <w:tcW w:w="1010" w:type="pct"/>
            <w:vAlign w:val="center"/>
            <w:hideMark/>
          </w:tcPr>
          <w:p w14:paraId="3DE7C661" w14:textId="77777777" w:rsidR="007C2ECA" w:rsidRDefault="007C2ECA" w:rsidP="000840BF">
            <w:pPr>
              <w:adjustRightInd w:val="0"/>
              <w:snapToGrid w:val="0"/>
              <w:spacing w:after="0" w:line="240" w:lineRule="auto"/>
            </w:pPr>
            <w:r w:rsidRPr="00DE4D5F">
              <w:t> </w:t>
            </w:r>
          </w:p>
          <w:p w14:paraId="595DB9F2" w14:textId="29D7265F" w:rsidR="007C2ECA" w:rsidRPr="00DE4D5F" w:rsidRDefault="007C2ECA" w:rsidP="000840BF">
            <w:pPr>
              <w:adjustRightInd w:val="0"/>
              <w:snapToGrid w:val="0"/>
              <w:spacing w:after="0" w:line="240" w:lineRule="auto"/>
            </w:pPr>
            <w:r w:rsidRPr="00DE4D5F">
              <w:t>Les acquéreurs</w:t>
            </w:r>
          </w:p>
        </w:tc>
      </w:tr>
      <w:tr w:rsidR="007C2ECA" w:rsidRPr="00DE4D5F" w14:paraId="4B5FCF54" w14:textId="77777777" w:rsidTr="007C2ECA">
        <w:trPr>
          <w:tblCellSpacing w:w="15" w:type="dxa"/>
        </w:trPr>
        <w:tc>
          <w:tcPr>
            <w:tcW w:w="3940" w:type="pct"/>
            <w:vAlign w:val="center"/>
          </w:tcPr>
          <w:p w14:paraId="183051B5" w14:textId="77777777" w:rsidR="007C2ECA" w:rsidRDefault="007C2ECA" w:rsidP="000840BF">
            <w:pPr>
              <w:adjustRightInd w:val="0"/>
              <w:snapToGrid w:val="0"/>
              <w:spacing w:after="0" w:line="240" w:lineRule="auto"/>
            </w:pPr>
          </w:p>
          <w:p w14:paraId="06963710" w14:textId="77777777" w:rsidR="001D10B7" w:rsidRPr="00DE4D5F" w:rsidRDefault="001D10B7" w:rsidP="000840BF">
            <w:pPr>
              <w:adjustRightInd w:val="0"/>
              <w:snapToGrid w:val="0"/>
              <w:spacing w:after="0" w:line="240" w:lineRule="auto"/>
            </w:pPr>
          </w:p>
        </w:tc>
        <w:tc>
          <w:tcPr>
            <w:tcW w:w="1010" w:type="pct"/>
            <w:vAlign w:val="center"/>
          </w:tcPr>
          <w:p w14:paraId="4BCB2539" w14:textId="77777777" w:rsidR="007C2ECA" w:rsidRPr="000840BF" w:rsidRDefault="007C2ECA" w:rsidP="000840BF">
            <w:pPr>
              <w:adjustRightInd w:val="0"/>
              <w:snapToGrid w:val="0"/>
              <w:spacing w:after="0" w:line="240" w:lineRule="auto"/>
            </w:pPr>
          </w:p>
        </w:tc>
      </w:tr>
    </w:tbl>
    <w:p w14:paraId="0F9628EF" w14:textId="56693395" w:rsidR="00DE4D5F" w:rsidRPr="00DE4D5F" w:rsidRDefault="007C2ECA" w:rsidP="000840BF">
      <w:pPr>
        <w:adjustRightInd w:val="0"/>
        <w:snapToGrid w:val="0"/>
        <w:spacing w:after="0" w:line="240" w:lineRule="auto"/>
      </w:pPr>
      <w:r>
        <w:t>e</w:t>
      </w:r>
      <w:r w:rsidR="00DE4D5F" w:rsidRPr="00DE4D5F">
        <w:t>/ Les chiffres d'affaire et les résultats d'exploitation des derniers mois depuis la clôture du dernier exercice sont :</w:t>
      </w:r>
      <w:r w:rsidR="00DE4D5F" w:rsidRPr="00DE4D5F">
        <w:rPr>
          <w:highlight w:val="yellow"/>
        </w:rPr>
        <w:t>........</w:t>
      </w:r>
    </w:p>
    <w:p w14:paraId="0EAD16DE" w14:textId="77777777" w:rsidR="00DE4D5F" w:rsidRPr="00DE4D5F" w:rsidRDefault="00DE4D5F" w:rsidP="000840BF">
      <w:pPr>
        <w:adjustRightInd w:val="0"/>
        <w:snapToGrid w:val="0"/>
        <w:spacing w:after="0" w:line="240" w:lineRule="auto"/>
      </w:pPr>
      <w:r w:rsidRPr="00DE4D5F">
        <w:t>Les cédants s'engagent à tenir à la disposition des acquéreurs les livres de comptabilité pendant trois ans à compter du jour de la cession.</w:t>
      </w:r>
    </w:p>
    <w:p w14:paraId="21530569" w14:textId="530D76D0" w:rsidR="00DE4D5F" w:rsidRDefault="00DE4D5F" w:rsidP="000840BF">
      <w:pPr>
        <w:adjustRightInd w:val="0"/>
        <w:snapToGrid w:val="0"/>
        <w:spacing w:after="0" w:line="240" w:lineRule="auto"/>
      </w:pPr>
      <w:r w:rsidRPr="00DE4D5F">
        <w:t xml:space="preserve">Le comptable </w:t>
      </w:r>
      <w:r w:rsidR="007C2ECA" w:rsidRPr="00DE4D5F">
        <w:t>est :</w:t>
      </w:r>
      <w:r w:rsidR="006978D2">
        <w:t xml:space="preserve"> </w:t>
      </w:r>
    </w:p>
    <w:p w14:paraId="3780D652" w14:textId="77777777" w:rsidR="006978D2" w:rsidRPr="006978D2" w:rsidRDefault="006978D2" w:rsidP="006978D2">
      <w:pPr>
        <w:adjustRightInd w:val="0"/>
        <w:snapToGrid w:val="0"/>
        <w:spacing w:after="0" w:line="240" w:lineRule="auto"/>
      </w:pPr>
      <w:r w:rsidRPr="006978D2">
        <w:t>ATIP CONSEILS - CABINET RACCAH ET ASSOCIES</w:t>
      </w:r>
    </w:p>
    <w:p w14:paraId="1E65BBE8" w14:textId="1E8544AD" w:rsidR="006978D2" w:rsidRPr="006978D2" w:rsidRDefault="006978D2" w:rsidP="000840BF">
      <w:pPr>
        <w:adjustRightInd w:val="0"/>
        <w:snapToGrid w:val="0"/>
        <w:spacing w:after="0" w:line="240" w:lineRule="auto"/>
      </w:pPr>
      <w:hyperlink r:id="rId4" w:history="1">
        <w:r w:rsidRPr="006978D2">
          <w:rPr>
            <w:rStyle w:val="Lienhypertexte"/>
            <w:color w:val="auto"/>
            <w:u w:val="none"/>
          </w:rPr>
          <w:t>47 RUE DE LA BOURSE 47-49, 69002 LYON</w:t>
        </w:r>
      </w:hyperlink>
    </w:p>
    <w:p w14:paraId="090360EB" w14:textId="77777777" w:rsidR="00DE4D5F" w:rsidRDefault="00DE4D5F" w:rsidP="000840BF">
      <w:pPr>
        <w:adjustRightInd w:val="0"/>
        <w:snapToGrid w:val="0"/>
        <w:spacing w:after="0" w:line="240" w:lineRule="auto"/>
      </w:pPr>
      <w:r w:rsidRPr="00DE4D5F">
        <w:t> </w:t>
      </w:r>
    </w:p>
    <w:p w14:paraId="7DCAAD7B" w14:textId="77777777" w:rsidR="006978D2" w:rsidRDefault="00DE4D5F" w:rsidP="000840BF">
      <w:pPr>
        <w:adjustRightInd w:val="0"/>
        <w:snapToGrid w:val="0"/>
        <w:spacing w:after="0" w:line="240" w:lineRule="auto"/>
      </w:pPr>
      <w:r w:rsidRPr="00DE4D5F">
        <w:t xml:space="preserve">L'adresse postale précise du fonds de </w:t>
      </w:r>
      <w:r w:rsidRPr="006978D2">
        <w:t xml:space="preserve">commerce </w:t>
      </w:r>
      <w:r w:rsidR="007C2ECA" w:rsidRPr="006978D2">
        <w:t>est :</w:t>
      </w:r>
      <w:r w:rsidR="006978D2">
        <w:t xml:space="preserve"> </w:t>
      </w:r>
    </w:p>
    <w:p w14:paraId="61A9CDB1" w14:textId="25D52A76" w:rsidR="00DE4D5F" w:rsidRPr="00DE4D5F" w:rsidRDefault="006978D2" w:rsidP="000840BF">
      <w:pPr>
        <w:adjustRightInd w:val="0"/>
        <w:snapToGrid w:val="0"/>
        <w:spacing w:after="0" w:line="240" w:lineRule="auto"/>
      </w:pPr>
      <w:r w:rsidRPr="006978D2">
        <w:t>145 Rue Martyrs de la Libération 69 152 Pierre Bénite</w:t>
      </w:r>
    </w:p>
    <w:p w14:paraId="4A44F397" w14:textId="77777777" w:rsidR="00DE4D5F" w:rsidRPr="00DE4D5F" w:rsidRDefault="00DE4D5F" w:rsidP="000840BF">
      <w:pPr>
        <w:adjustRightInd w:val="0"/>
        <w:snapToGrid w:val="0"/>
        <w:spacing w:after="0" w:line="240" w:lineRule="auto"/>
      </w:pPr>
      <w:r w:rsidRPr="00DE4D5F">
        <w:t> </w:t>
      </w:r>
    </w:p>
    <w:p w14:paraId="5241BE19" w14:textId="1972A397" w:rsidR="00DE4D5F" w:rsidRPr="00DE4D5F" w:rsidRDefault="00DE4D5F" w:rsidP="000840BF">
      <w:pPr>
        <w:adjustRightInd w:val="0"/>
        <w:snapToGrid w:val="0"/>
        <w:spacing w:after="0" w:line="240" w:lineRule="auto"/>
      </w:pPr>
      <w:r w:rsidRPr="00DE4D5F">
        <w:t>Les acquéreurs reconnaissent avoir visité les lieux où le présent fonds de commerce est exploité et en reconnaissent exacte la désignation.</w:t>
      </w:r>
      <w:r w:rsidRPr="00DE4D5F">
        <w:br/>
        <w:t xml:space="preserve">Les cédants déclarent que tous les éléments matériels du fonds de commerce dont la liste </w:t>
      </w:r>
      <w:r w:rsidR="00FC5BC2">
        <w:t>non-</w:t>
      </w:r>
      <w:r w:rsidRPr="00DE4D5F">
        <w:t>exhaustive est en annexe des présentes, sont en bon état de marche. Les acquéreurs déclarent qu'ils acceptent de les prendre en l'état de ce jour.</w:t>
      </w:r>
      <w:r w:rsidRPr="00DE4D5F">
        <w:br/>
        <w:t> </w:t>
      </w:r>
    </w:p>
    <w:p w14:paraId="75661E34" w14:textId="77777777" w:rsidR="000840BF" w:rsidRPr="000840BF" w:rsidRDefault="0098706D" w:rsidP="000840BF">
      <w:pPr>
        <w:adjustRightInd w:val="0"/>
        <w:snapToGrid w:val="0"/>
        <w:spacing w:after="0" w:line="240" w:lineRule="auto"/>
      </w:pPr>
      <w:r w:rsidRPr="000840BF">
        <w:br/>
      </w:r>
      <w:r w:rsidRPr="000840BF">
        <w:br/>
      </w:r>
    </w:p>
    <w:p w14:paraId="78D4D154" w14:textId="77777777" w:rsidR="000840BF" w:rsidRPr="000840BF" w:rsidRDefault="000840BF">
      <w:r w:rsidRPr="000840BF">
        <w:br w:type="page"/>
      </w:r>
    </w:p>
    <w:p w14:paraId="35ED73CE" w14:textId="3773C894" w:rsidR="00DE4D5F" w:rsidRPr="000840BF" w:rsidRDefault="0098706D" w:rsidP="000840BF">
      <w:pPr>
        <w:adjustRightInd w:val="0"/>
        <w:snapToGrid w:val="0"/>
        <w:spacing w:after="0" w:line="240" w:lineRule="auto"/>
      </w:pPr>
      <w:r w:rsidRPr="000840BF">
        <w:lastRenderedPageBreak/>
        <w:t>─────────────────────────────────────</w:t>
      </w:r>
      <w:r w:rsidRPr="000840BF">
        <w:br/>
        <w:t>ARTICLE 2 — ORIGINE DE PROPRIÉTÉ</w:t>
      </w:r>
      <w:r w:rsidRPr="000840BF">
        <w:br/>
        <w:t>─────────────────────────────────────</w:t>
      </w:r>
      <w:r w:rsidRPr="000840BF">
        <w:br/>
      </w:r>
      <w:r w:rsidRPr="000840BF">
        <w:br/>
        <w:t xml:space="preserve">Le cédant déclare être propriétaire du fonds pour l'avoir </w:t>
      </w:r>
      <w:r w:rsidRPr="006978D2">
        <w:t>acquis</w:t>
      </w:r>
      <w:r w:rsidRPr="000840BF">
        <w:t xml:space="preserve"> selon </w:t>
      </w:r>
      <w:r w:rsidRPr="006978D2">
        <w:t xml:space="preserve">acte du </w:t>
      </w:r>
      <w:r w:rsidR="00CE4260">
        <w:t>………</w:t>
      </w:r>
      <w:r w:rsidRPr="006978D2">
        <w:t xml:space="preserve"> </w:t>
      </w:r>
      <w:r w:rsidRPr="000840BF">
        <w:t>aux termes duquel le fonds a été [</w:t>
      </w:r>
      <w:r w:rsidRPr="00FC5BC2">
        <w:rPr>
          <w:highlight w:val="yellow"/>
        </w:rPr>
        <w:t>acheté pour le prix de … €</w:t>
      </w:r>
      <w:r w:rsidRPr="000840BF">
        <w:t xml:space="preserve"> se décomposant en </w:t>
      </w:r>
      <w:r w:rsidRPr="00FC5BC2">
        <w:rPr>
          <w:highlight w:val="yellow"/>
        </w:rPr>
        <w:t>… €</w:t>
      </w:r>
      <w:r w:rsidRPr="000840BF">
        <w:t xml:space="preserve"> pour les incorporels, </w:t>
      </w:r>
      <w:r w:rsidRPr="00FC5BC2">
        <w:rPr>
          <w:highlight w:val="yellow"/>
        </w:rPr>
        <w:t>… €</w:t>
      </w:r>
      <w:r w:rsidRPr="000840BF">
        <w:t xml:space="preserve"> pour le matériel et </w:t>
      </w:r>
      <w:r w:rsidRPr="00FC5BC2">
        <w:rPr>
          <w:highlight w:val="yellow"/>
        </w:rPr>
        <w:t>… €</w:t>
      </w:r>
      <w:r w:rsidRPr="000840BF">
        <w:t xml:space="preserve"> pour les marchandises] OU [créé par le cédant à la date indiquée].</w:t>
      </w:r>
      <w:r w:rsidRPr="000840BF">
        <w:br/>
      </w:r>
    </w:p>
    <w:p w14:paraId="658D111C" w14:textId="77777777" w:rsidR="00DE4D5F" w:rsidRDefault="00DE4D5F" w:rsidP="000840BF">
      <w:pPr>
        <w:adjustRightInd w:val="0"/>
        <w:snapToGrid w:val="0"/>
        <w:spacing w:after="0" w:line="240" w:lineRule="auto"/>
      </w:pPr>
    </w:p>
    <w:p w14:paraId="75070D81" w14:textId="77777777" w:rsidR="00FC5BC2" w:rsidRPr="000840BF" w:rsidRDefault="00FC5BC2" w:rsidP="000840BF">
      <w:pPr>
        <w:adjustRightInd w:val="0"/>
        <w:snapToGrid w:val="0"/>
        <w:spacing w:after="0" w:line="240" w:lineRule="auto"/>
      </w:pPr>
    </w:p>
    <w:p w14:paraId="4FBAC00F" w14:textId="0DA26783" w:rsidR="00DE491C" w:rsidRPr="000840BF" w:rsidRDefault="00FC5BC2" w:rsidP="000840BF">
      <w:pPr>
        <w:adjustRightInd w:val="0"/>
        <w:snapToGrid w:val="0"/>
        <w:spacing w:after="0" w:line="240" w:lineRule="auto"/>
      </w:pPr>
      <w:r w:rsidRPr="000840BF">
        <w:t>─────────────────────────────────────</w:t>
      </w:r>
      <w:r w:rsidRPr="000840BF">
        <w:br/>
        <w:t xml:space="preserve">ARTICLE </w:t>
      </w:r>
      <w:r>
        <w:t>3</w:t>
      </w:r>
      <w:r w:rsidRPr="000840BF">
        <w:t xml:space="preserve"> — </w:t>
      </w:r>
      <w:r w:rsidRPr="00DE4D5F">
        <w:t>CHARGES</w:t>
      </w:r>
      <w:r w:rsidRPr="000840BF">
        <w:br/>
        <w:t>─────────────────────────────────────</w:t>
      </w:r>
    </w:p>
    <w:p w14:paraId="635C1CB3" w14:textId="77777777" w:rsidR="00DE491C" w:rsidRPr="000840BF" w:rsidRDefault="00DE491C" w:rsidP="000840BF">
      <w:pPr>
        <w:adjustRightInd w:val="0"/>
        <w:snapToGrid w:val="0"/>
        <w:spacing w:after="0" w:line="240" w:lineRule="auto"/>
      </w:pPr>
    </w:p>
    <w:p w14:paraId="64D39470" w14:textId="77777777" w:rsidR="00DE4D5F" w:rsidRPr="00DE4D5F" w:rsidRDefault="00DE4D5F" w:rsidP="000840BF">
      <w:pPr>
        <w:adjustRightInd w:val="0"/>
        <w:snapToGrid w:val="0"/>
        <w:spacing w:after="0" w:line="240" w:lineRule="auto"/>
      </w:pPr>
      <w:r w:rsidRPr="00DE4D5F">
        <w:t>Les acquéreurs paieront tous les droits, frais et honoraires pour les présents et pour l'acte de cession.</w:t>
      </w:r>
    </w:p>
    <w:p w14:paraId="2A6D2001" w14:textId="77777777" w:rsidR="00DE4D5F" w:rsidRPr="00DE4D5F" w:rsidRDefault="00DE4D5F" w:rsidP="000840BF">
      <w:pPr>
        <w:adjustRightInd w:val="0"/>
        <w:snapToGrid w:val="0"/>
        <w:spacing w:after="0" w:line="240" w:lineRule="auto"/>
      </w:pPr>
      <w:r w:rsidRPr="00DE4D5F">
        <w:t>Les acquéreurs s'engagent à rembourser aux vendeurs au plus tard le jour de la prise de possession les divers dépôts de garantie ainsi que le prorata de frais payés d'avance.</w:t>
      </w:r>
    </w:p>
    <w:p w14:paraId="3771823B" w14:textId="77777777" w:rsidR="00DE4D5F" w:rsidRPr="00DE4D5F" w:rsidRDefault="00DE4D5F" w:rsidP="000840BF">
      <w:pPr>
        <w:adjustRightInd w:val="0"/>
        <w:snapToGrid w:val="0"/>
        <w:spacing w:after="0" w:line="240" w:lineRule="auto"/>
      </w:pPr>
      <w:r w:rsidRPr="00DE4D5F">
        <w:t>Les cédants s'interdisent de modifier les éléments du local commercial à partir de ce jour.</w:t>
      </w:r>
    </w:p>
    <w:p w14:paraId="189DF04C" w14:textId="77777777" w:rsidR="00DE4D5F" w:rsidRPr="00DE4D5F" w:rsidRDefault="00DE4D5F" w:rsidP="000840BF">
      <w:pPr>
        <w:adjustRightInd w:val="0"/>
        <w:snapToGrid w:val="0"/>
        <w:spacing w:after="0" w:line="240" w:lineRule="auto"/>
      </w:pPr>
      <w:r w:rsidRPr="00DE4D5F">
        <w:t>Les cédants s'engagent en outre à entretenir les locaux et le matériel en bon état de réparation et d'entretien pendant la durée des présents et à informer l'acquéreur de tout événement important le concernant dès sa survenance.</w:t>
      </w:r>
    </w:p>
    <w:p w14:paraId="0B58571B" w14:textId="77777777" w:rsidR="00DE4D5F" w:rsidRPr="000840BF" w:rsidRDefault="00DE4D5F" w:rsidP="000840BF">
      <w:pPr>
        <w:adjustRightInd w:val="0"/>
        <w:snapToGrid w:val="0"/>
        <w:spacing w:after="0" w:line="240" w:lineRule="auto"/>
      </w:pPr>
    </w:p>
    <w:p w14:paraId="774966BD" w14:textId="77777777" w:rsidR="00DE4D5F" w:rsidRPr="000840BF" w:rsidRDefault="00DE4D5F" w:rsidP="000840BF">
      <w:pPr>
        <w:adjustRightInd w:val="0"/>
        <w:snapToGrid w:val="0"/>
        <w:spacing w:after="0" w:line="240" w:lineRule="auto"/>
      </w:pPr>
    </w:p>
    <w:p w14:paraId="0D3D9C31" w14:textId="77777777" w:rsidR="00DE4D5F" w:rsidRPr="000840BF" w:rsidRDefault="00DE4D5F" w:rsidP="000840BF">
      <w:pPr>
        <w:adjustRightInd w:val="0"/>
        <w:snapToGrid w:val="0"/>
        <w:spacing w:after="0" w:line="240" w:lineRule="auto"/>
      </w:pPr>
    </w:p>
    <w:p w14:paraId="1C6D24B3" w14:textId="1D2A5A65" w:rsidR="00DE491C" w:rsidRPr="000840BF" w:rsidRDefault="0098706D" w:rsidP="000840BF">
      <w:pPr>
        <w:adjustRightInd w:val="0"/>
        <w:snapToGrid w:val="0"/>
        <w:spacing w:after="0" w:line="240" w:lineRule="auto"/>
      </w:pPr>
      <w:r w:rsidRPr="000840BF">
        <w:br/>
        <w:t>─────────────────────────────────────</w:t>
      </w:r>
      <w:r w:rsidRPr="000840BF">
        <w:br/>
        <w:t xml:space="preserve">ARTICLE </w:t>
      </w:r>
      <w:r w:rsidR="00FC5BC2">
        <w:t>4</w:t>
      </w:r>
      <w:r w:rsidRPr="000840BF">
        <w:t xml:space="preserve"> — CHIFFRE D'AFFAIRES ET RÉSULTATS D'EXPLOITATION (ART. L. 141-1 C. COMMERCE)</w:t>
      </w:r>
      <w:r w:rsidRPr="000840BF">
        <w:br/>
        <w:t>─────────────────────────────────────</w:t>
      </w:r>
      <w:r w:rsidRPr="000840BF">
        <w:br/>
      </w:r>
      <w:r w:rsidRPr="000840BF">
        <w:br/>
        <w:t>Le chiffre d'affaires hors taxes et le résultat d'exploitation des trois derniers exercices comptables sont les suivants :</w:t>
      </w:r>
      <w:r w:rsidRPr="000840BF">
        <w:br/>
      </w:r>
      <w:r w:rsidRPr="000840BF">
        <w:br/>
        <w:t>— Exercice [N-2]</w:t>
      </w:r>
      <w:r w:rsidR="00CE4260">
        <w:t xml:space="preserve"> 2023</w:t>
      </w:r>
      <w:r w:rsidRPr="000840BF">
        <w:t xml:space="preserve"> : CA = </w:t>
      </w:r>
      <w:r w:rsidR="00CE4260" w:rsidRPr="00CE4260">
        <w:t>528 858,65</w:t>
      </w:r>
      <w:r w:rsidR="00CE4260" w:rsidRPr="00CE4260">
        <w:t xml:space="preserve"> </w:t>
      </w:r>
      <w:r w:rsidRPr="000840BF">
        <w:t xml:space="preserve">€ — Résultat d'exploitation = </w:t>
      </w:r>
      <w:r w:rsidR="00CE4260" w:rsidRPr="00CE4260">
        <w:t>1 311,90</w:t>
      </w:r>
      <w:r w:rsidRPr="000840BF">
        <w:t xml:space="preserve"> €</w:t>
      </w:r>
      <w:r w:rsidRPr="000840BF">
        <w:br/>
        <w:t xml:space="preserve">— Exercice [N-1] </w:t>
      </w:r>
      <w:r w:rsidR="00CE4260">
        <w:t>2024</w:t>
      </w:r>
      <w:r w:rsidRPr="000840BF">
        <w:t xml:space="preserve">: CA = </w:t>
      </w:r>
      <w:r w:rsidR="00CE4260" w:rsidRPr="00CE4260">
        <w:t xml:space="preserve">580 268,65 </w:t>
      </w:r>
      <w:r w:rsidRPr="000840BF">
        <w:t xml:space="preserve">€ — Résultat d'exploitation = </w:t>
      </w:r>
      <w:r w:rsidR="00CE4260" w:rsidRPr="00CE4260">
        <w:t xml:space="preserve">1 398,74 </w:t>
      </w:r>
      <w:r w:rsidRPr="000840BF">
        <w:t>€</w:t>
      </w:r>
      <w:r w:rsidRPr="000840BF">
        <w:br/>
        <w:t>— Exercice [N]</w:t>
      </w:r>
      <w:r w:rsidR="00CE4260">
        <w:t xml:space="preserve"> 2025</w:t>
      </w:r>
      <w:r w:rsidRPr="000840BF">
        <w:t xml:space="preserve"> : CA = </w:t>
      </w:r>
      <w:r w:rsidR="00CE4260" w:rsidRPr="00CE4260">
        <w:t>615 977,21</w:t>
      </w:r>
      <w:r w:rsidR="00CE4260" w:rsidRPr="00CE4260">
        <w:t xml:space="preserve"> </w:t>
      </w:r>
      <w:r w:rsidRPr="000840BF">
        <w:t>€ — Résultat d'exploitation =</w:t>
      </w:r>
      <w:r w:rsidR="00CE4260" w:rsidRPr="00CE4260">
        <w:t>15 687,90</w:t>
      </w:r>
      <w:r w:rsidRPr="000840BF">
        <w:t xml:space="preserve"> €</w:t>
      </w:r>
      <w:r w:rsidRPr="000840BF">
        <w:br/>
      </w:r>
      <w:r w:rsidRPr="000840BF">
        <w:br/>
        <w:t>Les liasses fiscales correspondantes (formulaires 2050 à 2059) sont annexées au présent compromis (</w:t>
      </w:r>
      <w:r w:rsidRPr="00FC5BC2">
        <w:rPr>
          <w:highlight w:val="yellow"/>
        </w:rPr>
        <w:t>Annexe 3).</w:t>
      </w:r>
      <w:r w:rsidRPr="000840BF">
        <w:br/>
      </w:r>
      <w:r w:rsidRPr="000840BF">
        <w:br/>
      </w:r>
    </w:p>
    <w:p w14:paraId="1917E7DB" w14:textId="77777777" w:rsidR="00DE491C" w:rsidRPr="000840BF" w:rsidRDefault="00DE491C" w:rsidP="000840BF">
      <w:pPr>
        <w:adjustRightInd w:val="0"/>
        <w:snapToGrid w:val="0"/>
        <w:spacing w:after="0" w:line="240" w:lineRule="auto"/>
      </w:pPr>
      <w:r w:rsidRPr="000840BF">
        <w:br w:type="page"/>
      </w:r>
    </w:p>
    <w:p w14:paraId="7578FEFA" w14:textId="4DB95018" w:rsidR="00FC5BC2" w:rsidRDefault="0098706D" w:rsidP="000840BF">
      <w:pPr>
        <w:adjustRightInd w:val="0"/>
        <w:snapToGrid w:val="0"/>
        <w:spacing w:after="0" w:line="240" w:lineRule="auto"/>
      </w:pPr>
      <w:r w:rsidRPr="000840BF">
        <w:lastRenderedPageBreak/>
        <w:t>─────────────────────────────────────</w:t>
      </w:r>
      <w:r w:rsidRPr="000840BF">
        <w:br/>
        <w:t xml:space="preserve">ARTICLE </w:t>
      </w:r>
      <w:r w:rsidR="00FC5BC2">
        <w:t>5</w:t>
      </w:r>
      <w:r w:rsidRPr="000840BF">
        <w:t xml:space="preserve"> — BAIL COMMERCIAL</w:t>
      </w:r>
      <w:r w:rsidRPr="000840BF">
        <w:br/>
        <w:t>─────────────────────────────────────</w:t>
      </w:r>
      <w:r w:rsidRPr="000840BF">
        <w:br/>
      </w:r>
      <w:r w:rsidRPr="000840BF">
        <w:br/>
        <w:t>Le bail ne comporte pas de clause d'agrément du bailleur pour la cession.</w:t>
      </w:r>
      <w:r w:rsidRPr="000840BF">
        <w:br/>
        <w:t xml:space="preserve">Une copie du bail est annexée au présent compromis </w:t>
      </w:r>
      <w:r w:rsidRPr="00FC5BC2">
        <w:rPr>
          <w:highlight w:val="yellow"/>
        </w:rPr>
        <w:t>(Annexe 4).</w:t>
      </w:r>
      <w:r w:rsidRPr="000840BF">
        <w:br/>
      </w:r>
      <w:r w:rsidRPr="000840BF">
        <w:br/>
        <w:t>─────────────────────────────────────</w:t>
      </w:r>
      <w:r w:rsidRPr="000840BF">
        <w:br/>
        <w:t xml:space="preserve">ARTICLE </w:t>
      </w:r>
      <w:r w:rsidR="00FC5BC2">
        <w:t>6</w:t>
      </w:r>
      <w:r w:rsidRPr="000840BF">
        <w:t xml:space="preserve"> — PRIVILÈGES ET NANTISSEMENTS</w:t>
      </w:r>
      <w:r w:rsidRPr="000840BF">
        <w:br/>
        <w:t>─────────────────────────────────────</w:t>
      </w:r>
      <w:r w:rsidRPr="000840BF">
        <w:br/>
      </w:r>
      <w:r w:rsidRPr="000840BF">
        <w:br/>
        <w:t>Le cédant déclare que le fonds est [grevé/exempt] des privilèges et nantissements suivants : [liste exhaustive ou « néant »]. Un état des inscriptions a été délivré par le greffe du Tribunal de commerce de [ville] en date du [date] (Annexe 5).</w:t>
      </w:r>
      <w:r w:rsidRPr="000840BF">
        <w:br/>
      </w:r>
      <w:r w:rsidRPr="000840BF">
        <w:br/>
        <w:t>─────────────────────────────────────</w:t>
      </w:r>
      <w:r w:rsidRPr="000840BF">
        <w:br/>
        <w:t xml:space="preserve">ARTICLE </w:t>
      </w:r>
      <w:r w:rsidR="00FC5BC2">
        <w:t>7</w:t>
      </w:r>
      <w:r w:rsidRPr="000840BF">
        <w:t xml:space="preserve"> — PRIX DE VENTE</w:t>
      </w:r>
      <w:r w:rsidRPr="000840BF">
        <w:br/>
        <w:t>─────────────────────────────────────</w:t>
      </w:r>
      <w:r w:rsidRPr="000840BF">
        <w:br/>
      </w:r>
      <w:r w:rsidRPr="000840BF">
        <w:br/>
        <w:t xml:space="preserve">Le prix de cession est fixé à la somme de </w:t>
      </w:r>
      <w:r w:rsidR="00FC5BC2">
        <w:t>3</w:t>
      </w:r>
      <w:r w:rsidR="00CE4260">
        <w:t>6</w:t>
      </w:r>
      <w:r w:rsidR="00FC5BC2">
        <w:t>0 000</w:t>
      </w:r>
      <w:r w:rsidRPr="000840BF">
        <w:t xml:space="preserve"> euros </w:t>
      </w:r>
      <w:r w:rsidR="00CE4260">
        <w:t xml:space="preserve">, trois cent soixante milles </w:t>
      </w:r>
      <w:r w:rsidRPr="000840BF">
        <w:t>€, décomposé comme suit :</w:t>
      </w:r>
      <w:r w:rsidRPr="000840BF">
        <w:br/>
      </w:r>
      <w:r w:rsidRPr="000840BF">
        <w:br/>
        <w:t xml:space="preserve">— Éléments incorporels : </w:t>
      </w:r>
      <w:r w:rsidR="00FC5BC2">
        <w:t>180 000</w:t>
      </w:r>
      <w:r w:rsidRPr="000840BF">
        <w:t xml:space="preserve"> €</w:t>
      </w:r>
      <w:r w:rsidRPr="000840BF">
        <w:br/>
        <w:t xml:space="preserve">— Matériel et mobilier : </w:t>
      </w:r>
      <w:r w:rsidR="00FC5BC2">
        <w:t>20 000</w:t>
      </w:r>
      <w:r w:rsidRPr="000840BF">
        <w:t xml:space="preserve"> €</w:t>
      </w:r>
      <w:r w:rsidR="00FC5BC2">
        <w:t xml:space="preserve">   </w:t>
      </w:r>
    </w:p>
    <w:p w14:paraId="0177A4C2" w14:textId="2B77E316" w:rsidR="00DE491C" w:rsidRPr="000840BF" w:rsidRDefault="00FC5BC2" w:rsidP="000840BF">
      <w:pPr>
        <w:adjustRightInd w:val="0"/>
        <w:snapToGrid w:val="0"/>
        <w:spacing w:after="0" w:line="240" w:lineRule="auto"/>
      </w:pPr>
      <w:r w:rsidRPr="000840BF">
        <w:t xml:space="preserve">— </w:t>
      </w:r>
      <w:r>
        <w:t>Encours commandes clients</w:t>
      </w:r>
      <w:r w:rsidRPr="000840BF">
        <w:t xml:space="preserve"> : </w:t>
      </w:r>
      <w:r>
        <w:t>100 000</w:t>
      </w:r>
      <w:r w:rsidRPr="000840BF">
        <w:t xml:space="preserve"> €</w:t>
      </w:r>
      <w:r>
        <w:t xml:space="preserve">   </w:t>
      </w:r>
      <w:r w:rsidR="0098706D" w:rsidRPr="000840BF">
        <w:br/>
        <w:t xml:space="preserve">— Marchandises : </w:t>
      </w:r>
      <w:r w:rsidR="00CE4260">
        <w:t>6</w:t>
      </w:r>
      <w:r>
        <w:t>0 000€</w:t>
      </w:r>
      <w:r w:rsidR="0098706D" w:rsidRPr="000840BF">
        <w:t xml:space="preserve"> (valeur d'inventaire HT)</w:t>
      </w:r>
      <w:r w:rsidR="0098706D" w:rsidRPr="000840BF">
        <w:br/>
      </w:r>
      <w:r w:rsidR="0098706D" w:rsidRPr="000840BF">
        <w:br/>
        <w:t>─────────────────────────────────────</w:t>
      </w:r>
      <w:r w:rsidR="0098706D" w:rsidRPr="000840BF">
        <w:br/>
        <w:t xml:space="preserve">ARTICLE </w:t>
      </w:r>
      <w:r>
        <w:t>8</w:t>
      </w:r>
      <w:r w:rsidR="0098706D" w:rsidRPr="000840BF">
        <w:t xml:space="preserve"> — DÉPÔT DE GARANTIE</w:t>
      </w:r>
      <w:r w:rsidR="0098706D" w:rsidRPr="000840BF">
        <w:br/>
        <w:t>─────────────────────────────────────</w:t>
      </w:r>
      <w:r w:rsidR="0098706D" w:rsidRPr="000840BF">
        <w:br/>
      </w:r>
      <w:r w:rsidR="0098706D" w:rsidRPr="000840BF">
        <w:br/>
        <w:t xml:space="preserve">À la signature du présent compromis, le cessionnaire verse la somme de </w:t>
      </w:r>
      <w:r w:rsidR="0098706D" w:rsidRPr="00FC5BC2">
        <w:rPr>
          <w:highlight w:val="yellow"/>
        </w:rPr>
        <w:t>[montant] € séquestrée entre les mains de Maître [Nom du notaire/avocat] à [Ville].</w:t>
      </w:r>
      <w:r w:rsidR="0098706D" w:rsidRPr="000840BF">
        <w:br/>
      </w:r>
      <w:r w:rsidR="0098706D" w:rsidRPr="000840BF">
        <w:br/>
      </w:r>
    </w:p>
    <w:p w14:paraId="0277A4A3" w14:textId="77777777" w:rsidR="00DE491C" w:rsidRPr="000840BF" w:rsidRDefault="00DE491C" w:rsidP="000840BF">
      <w:pPr>
        <w:adjustRightInd w:val="0"/>
        <w:snapToGrid w:val="0"/>
        <w:spacing w:after="0" w:line="240" w:lineRule="auto"/>
      </w:pPr>
      <w:r w:rsidRPr="000840BF">
        <w:br w:type="page"/>
      </w:r>
    </w:p>
    <w:p w14:paraId="29A03363" w14:textId="26CDFA01" w:rsidR="00FC5BC2" w:rsidRDefault="0098706D" w:rsidP="000840BF">
      <w:pPr>
        <w:adjustRightInd w:val="0"/>
        <w:snapToGrid w:val="0"/>
        <w:spacing w:after="0" w:line="240" w:lineRule="auto"/>
      </w:pPr>
      <w:r w:rsidRPr="000840BF">
        <w:lastRenderedPageBreak/>
        <w:t>─────────────────────────────────────</w:t>
      </w:r>
      <w:r w:rsidRPr="000840BF">
        <w:br/>
        <w:t xml:space="preserve">ARTICLE </w:t>
      </w:r>
      <w:r w:rsidR="00FC5BC2">
        <w:t>9</w:t>
      </w:r>
      <w:r w:rsidRPr="000840BF">
        <w:t xml:space="preserve"> — CONDITIONS SUSPENSIVES</w:t>
      </w:r>
      <w:r w:rsidRPr="000840BF">
        <w:br/>
        <w:t>─────────────────────────────────────</w:t>
      </w:r>
      <w:r w:rsidRPr="000840BF">
        <w:br/>
      </w:r>
      <w:r w:rsidRPr="000840BF">
        <w:br/>
        <w:t xml:space="preserve">La présente </w:t>
      </w:r>
      <w:r w:rsidR="001D10B7" w:rsidRPr="000840BF">
        <w:t>session</w:t>
      </w:r>
      <w:r w:rsidRPr="000840BF">
        <w:t xml:space="preserve"> est soumise aux conditions suspensives suivantes, devant être levées au plus tard le </w:t>
      </w:r>
      <w:r w:rsidRPr="00FC5BC2">
        <w:rPr>
          <w:highlight w:val="yellow"/>
        </w:rPr>
        <w:t>[date]</w:t>
      </w:r>
      <w:r w:rsidRPr="000840BF">
        <w:t xml:space="preserve"> :</w:t>
      </w:r>
      <w:r w:rsidRPr="000840BF">
        <w:br/>
      </w:r>
      <w:r w:rsidRPr="000840BF">
        <w:br/>
        <w:t>a)Obtention d'un prêt bancaire</w:t>
      </w:r>
      <w:r w:rsidR="00DE4D5F" w:rsidRPr="000840BF">
        <w:t xml:space="preserve"> </w:t>
      </w:r>
      <w:r w:rsidRPr="000840BF">
        <w:t>par le cessionnaire dans les conditions suivantes : montant maximum [montant] €, durée maximum [durée], taux maximum [taux] %.</w:t>
      </w:r>
      <w:r w:rsidRPr="000840BF">
        <w:br/>
      </w:r>
      <w:r w:rsidRPr="000840BF">
        <w:br/>
        <w:t>b)Agrément du bailleur</w:t>
      </w:r>
      <w:r w:rsidR="00DE491C" w:rsidRPr="000840BF">
        <w:t xml:space="preserve"> </w:t>
      </w:r>
      <w:r w:rsidRPr="000840BF">
        <w:t>pour la cession du bail commercial, lorsqu'une clause d'agrément figure au bail.</w:t>
      </w:r>
      <w:r w:rsidRPr="000840BF">
        <w:br/>
      </w:r>
      <w:r w:rsidRPr="000840BF">
        <w:br/>
        <w:t>c)Levée du droit de préemption commercial</w:t>
      </w:r>
      <w:r w:rsidR="00DE491C" w:rsidRPr="000840BF">
        <w:t xml:space="preserve"> </w:t>
      </w:r>
      <w:r w:rsidRPr="000840BF">
        <w:t>de la commune (article L. 214-1 du Code de l'urbanisme), si applicable.</w:t>
      </w:r>
      <w:r w:rsidRPr="000840BF">
        <w:br/>
      </w:r>
      <w:r w:rsidRPr="000840BF">
        <w:br/>
        <w:t>d)Maintien du chiffre d'affaires</w:t>
      </w:r>
      <w:r w:rsidR="00DE491C" w:rsidRPr="000840BF">
        <w:t xml:space="preserve"> </w:t>
      </w:r>
      <w:r w:rsidRPr="000840BF">
        <w:t>à un niveau supérieur à [%] du CA du dernier exercice pendant la période intercalaire.</w:t>
      </w:r>
      <w:r w:rsidRPr="000840BF">
        <w:br/>
      </w:r>
      <w:r w:rsidRPr="000840BF">
        <w:br/>
        <w:t>e)Absence de modification substantielle</w:t>
      </w:r>
      <w:r w:rsidR="00DE491C" w:rsidRPr="000840BF">
        <w:t xml:space="preserve"> </w:t>
      </w:r>
      <w:r w:rsidRPr="000840BF">
        <w:t>de la situation du fonds (sinistre, perte d'un client majeur, retrait de licence).</w:t>
      </w:r>
      <w:r w:rsidRPr="000840BF">
        <w:br/>
      </w:r>
      <w:r w:rsidRPr="000840BF">
        <w:br/>
        <w:t>f)Réalisation d'un audit comptable et juridique satisfaisant</w:t>
      </w:r>
      <w:r w:rsidR="00DE491C" w:rsidRPr="000840BF">
        <w:t xml:space="preserve"> </w:t>
      </w:r>
      <w:r w:rsidRPr="000840BF">
        <w:t>par le cessionnaire avant la date de l'acte définitif.</w:t>
      </w:r>
      <w:r w:rsidRPr="000840BF">
        <w:br/>
      </w:r>
      <w:r w:rsidRPr="000840BF">
        <w:br/>
        <w:t>─────────────────────────────────────</w:t>
      </w:r>
      <w:r w:rsidRPr="000840BF">
        <w:br/>
        <w:t xml:space="preserve">ARTICLE </w:t>
      </w:r>
      <w:r w:rsidR="00FC5BC2">
        <w:t>10</w:t>
      </w:r>
      <w:r w:rsidRPr="000840BF">
        <w:t xml:space="preserve"> — SIGNATURE DE L'ACTE DÉFINITIF</w:t>
      </w:r>
      <w:r w:rsidRPr="000840BF">
        <w:br/>
        <w:t>─────────────────────────────────────</w:t>
      </w:r>
      <w:r w:rsidRPr="000840BF">
        <w:br/>
      </w:r>
      <w:r w:rsidRPr="000840BF">
        <w:br/>
        <w:t xml:space="preserve">L'acte définitif de cession sera signé au plus tard le [date], en l'étude de Maître </w:t>
      </w:r>
      <w:r w:rsidRPr="00FC5BC2">
        <w:rPr>
          <w:highlight w:val="yellow"/>
        </w:rPr>
        <w:t>[Nom] à [Ville].</w:t>
      </w:r>
      <w:r w:rsidRPr="000840BF">
        <w:br/>
      </w:r>
      <w:r w:rsidRPr="000840BF">
        <w:br/>
        <w:t>─────────────────────────────────────</w:t>
      </w:r>
      <w:r w:rsidRPr="000840BF">
        <w:br/>
        <w:t>ARTICLE 1</w:t>
      </w:r>
      <w:r w:rsidR="00FC5BC2">
        <w:t>1</w:t>
      </w:r>
      <w:r w:rsidRPr="000840BF">
        <w:t xml:space="preserve"> — DÉCLARATIONS DU CÉDANT</w:t>
      </w:r>
      <w:r w:rsidRPr="000840BF">
        <w:br/>
        <w:t>─────────────────────────────────────</w:t>
      </w:r>
      <w:r w:rsidRPr="000840BF">
        <w:br/>
      </w:r>
      <w:r w:rsidRPr="000840BF">
        <w:br/>
        <w:t>Le cédant déclare notamment :</w:t>
      </w:r>
      <w:r w:rsidRPr="000840BF">
        <w:br/>
        <w:t>— Être seul propriétaire du fonds</w:t>
      </w:r>
      <w:r w:rsidRPr="000840BF">
        <w:br/>
        <w:t>— Que le fonds est exempt de tout litige en cours</w:t>
      </w:r>
      <w:r w:rsidRPr="000840BF">
        <w:br/>
        <w:t>— Que les déclarations sociales et fiscales sont à jour</w:t>
      </w:r>
      <w:r w:rsidRPr="000840BF">
        <w:br/>
        <w:t>— Que les contrats de travail seront automatiquement transférés au cessionnaire (article L. 1224-1 du Code du travail)</w:t>
      </w:r>
      <w:r w:rsidRPr="000840BF">
        <w:br/>
      </w:r>
      <w:r w:rsidRPr="000840BF">
        <w:br/>
      </w:r>
    </w:p>
    <w:p w14:paraId="0DE8F973" w14:textId="77777777" w:rsidR="00FC5BC2" w:rsidRDefault="00FC5BC2">
      <w:r>
        <w:br w:type="page"/>
      </w:r>
    </w:p>
    <w:p w14:paraId="28658D32" w14:textId="6B1BF1F1" w:rsidR="001D10B7" w:rsidRDefault="0098706D" w:rsidP="000840BF">
      <w:pPr>
        <w:adjustRightInd w:val="0"/>
        <w:snapToGrid w:val="0"/>
        <w:spacing w:after="0" w:line="240" w:lineRule="auto"/>
      </w:pPr>
      <w:r w:rsidRPr="000840BF">
        <w:lastRenderedPageBreak/>
        <w:t>─────────────────────────────────────</w:t>
      </w:r>
      <w:r w:rsidRPr="000840BF">
        <w:br/>
        <w:t>ARTICLE 1</w:t>
      </w:r>
      <w:r w:rsidR="00FC5BC2">
        <w:t>2</w:t>
      </w:r>
      <w:r w:rsidRPr="000840BF">
        <w:t xml:space="preserve"> — FRAIS</w:t>
      </w:r>
      <w:r w:rsidRPr="000840BF">
        <w:br/>
        <w:t>─────────────────────────────────────</w:t>
      </w:r>
      <w:r w:rsidRPr="000840BF">
        <w:br/>
      </w:r>
      <w:r w:rsidRPr="000840BF">
        <w:br/>
        <w:t>Les</w:t>
      </w:r>
      <w:r w:rsidR="00FC5BC2">
        <w:t xml:space="preserve"> </w:t>
      </w:r>
      <w:r w:rsidRPr="000840BF">
        <w:t>droits d'enregistrement</w:t>
      </w:r>
      <w:r w:rsidR="00FC5BC2">
        <w:t xml:space="preserve"> </w:t>
      </w:r>
      <w:r w:rsidRPr="000840BF">
        <w:t>de la cession sont à la charge du cessionnaire. Les honoraires du notaire/avocat rédacteur de l'acte définitif sont [à la charge du cessionnaire / partagés].</w:t>
      </w:r>
      <w:r w:rsidRPr="000840BF">
        <w:br/>
      </w:r>
      <w:r w:rsidRPr="000840BF">
        <w:br/>
        <w:t>─────────────────────────────────────</w:t>
      </w:r>
      <w:r w:rsidRPr="000840BF">
        <w:br/>
        <w:t>ARTICLE 12 — LITIGES</w:t>
      </w:r>
      <w:r w:rsidRPr="000840BF">
        <w:br/>
        <w:t>─────────────────────────────────────</w:t>
      </w:r>
      <w:r w:rsidRPr="000840BF">
        <w:br/>
      </w:r>
      <w:r w:rsidRPr="000840BF">
        <w:br/>
        <w:t xml:space="preserve">Tout litige relatif à la présente </w:t>
      </w:r>
      <w:r w:rsidR="001D10B7" w:rsidRPr="000840BF">
        <w:t>session</w:t>
      </w:r>
      <w:r w:rsidRPr="000840BF">
        <w:t xml:space="preserve"> sera de la compétence du Tribunal de Commerce de [Ville].</w:t>
      </w:r>
      <w:r w:rsidRPr="000840BF">
        <w:br/>
      </w:r>
      <w:r w:rsidRPr="000840BF">
        <w:br/>
        <w:t>─────────────────────────────────────</w:t>
      </w:r>
      <w:r w:rsidRPr="000840BF">
        <w:br/>
      </w:r>
      <w:r w:rsidRPr="000840BF">
        <w:br/>
      </w:r>
    </w:p>
    <w:p w14:paraId="576D2688" w14:textId="77777777" w:rsidR="001D10B7" w:rsidRDefault="001D10B7" w:rsidP="000840BF">
      <w:pPr>
        <w:adjustRightInd w:val="0"/>
        <w:snapToGrid w:val="0"/>
        <w:spacing w:after="0" w:line="240" w:lineRule="auto"/>
      </w:pPr>
    </w:p>
    <w:p w14:paraId="7794B41A" w14:textId="77777777" w:rsidR="001D10B7" w:rsidRDefault="001D10B7" w:rsidP="000840BF">
      <w:pPr>
        <w:adjustRightInd w:val="0"/>
        <w:snapToGrid w:val="0"/>
        <w:spacing w:after="0" w:line="240" w:lineRule="auto"/>
      </w:pPr>
    </w:p>
    <w:p w14:paraId="67853E29" w14:textId="77777777" w:rsidR="001D10B7" w:rsidRDefault="001D10B7" w:rsidP="000840BF">
      <w:pPr>
        <w:adjustRightInd w:val="0"/>
        <w:snapToGrid w:val="0"/>
        <w:spacing w:after="0" w:line="240" w:lineRule="auto"/>
      </w:pPr>
    </w:p>
    <w:p w14:paraId="2E3D6E68" w14:textId="77777777" w:rsidR="001D10B7" w:rsidRDefault="001D10B7" w:rsidP="000840BF">
      <w:pPr>
        <w:adjustRightInd w:val="0"/>
        <w:snapToGrid w:val="0"/>
        <w:spacing w:after="0" w:line="240" w:lineRule="auto"/>
      </w:pPr>
    </w:p>
    <w:p w14:paraId="1F3083A0" w14:textId="77777777" w:rsidR="001D10B7" w:rsidRDefault="0098706D" w:rsidP="000840BF">
      <w:pPr>
        <w:adjustRightInd w:val="0"/>
        <w:snapToGrid w:val="0"/>
        <w:spacing w:after="0" w:line="240" w:lineRule="auto"/>
      </w:pPr>
      <w:r w:rsidRPr="000840BF">
        <w:t xml:space="preserve">Fait à </w:t>
      </w:r>
      <w:r w:rsidR="001D10B7">
        <w:t>Sonzay</w:t>
      </w:r>
      <w:r w:rsidRPr="000840BF">
        <w:t xml:space="preserve">, le </w:t>
      </w:r>
      <w:r w:rsidR="001D10B7">
        <w:t>01/06/2026</w:t>
      </w:r>
      <w:r w:rsidRPr="000840BF">
        <w:t>, en deux exemplaires originaux.</w:t>
      </w:r>
      <w:r w:rsidRPr="000840BF">
        <w:br/>
      </w:r>
      <w:r w:rsidRPr="000840BF">
        <w:br/>
      </w:r>
    </w:p>
    <w:p w14:paraId="2BC38D55" w14:textId="1F507A93" w:rsidR="001D10B7" w:rsidRDefault="0098706D" w:rsidP="000840BF">
      <w:pPr>
        <w:adjustRightInd w:val="0"/>
        <w:snapToGrid w:val="0"/>
        <w:spacing w:after="0" w:line="240" w:lineRule="auto"/>
      </w:pPr>
      <w:r w:rsidRPr="000840BF">
        <w:t>Le cédant : ______________________</w:t>
      </w:r>
    </w:p>
    <w:p w14:paraId="790E7EC5" w14:textId="6D7B0947" w:rsidR="001D10B7" w:rsidRDefault="001D10B7" w:rsidP="000840BF">
      <w:pPr>
        <w:adjustRightInd w:val="0"/>
        <w:snapToGrid w:val="0"/>
        <w:spacing w:after="0" w:line="240" w:lineRule="auto"/>
      </w:pPr>
      <w:r>
        <w:t>S</w:t>
      </w:r>
      <w:r w:rsidR="0098706D" w:rsidRPr="000840BF">
        <w:t>ignature précédée de la mention « Lu et approuvé, bon pour cession »</w:t>
      </w:r>
      <w:r w:rsidR="0098706D" w:rsidRPr="000840BF">
        <w:br/>
      </w:r>
      <w:r w:rsidR="0098706D" w:rsidRPr="000840BF">
        <w:br/>
      </w:r>
    </w:p>
    <w:p w14:paraId="151AAF5A" w14:textId="77777777" w:rsidR="001D10B7" w:rsidRDefault="0098706D" w:rsidP="000840BF">
      <w:pPr>
        <w:adjustRightInd w:val="0"/>
        <w:snapToGrid w:val="0"/>
        <w:spacing w:after="0" w:line="240" w:lineRule="auto"/>
      </w:pPr>
      <w:r w:rsidRPr="000840BF">
        <w:t xml:space="preserve">Le cessionnaire : </w:t>
      </w:r>
      <w:r w:rsidR="001D10B7">
        <w:t xml:space="preserve">Livet jérémy Gérant pour la société A5J </w:t>
      </w:r>
    </w:p>
    <w:p w14:paraId="2F5B3BA1" w14:textId="241FEB9F" w:rsidR="005465AB" w:rsidRPr="000840BF" w:rsidRDefault="001D10B7" w:rsidP="000840BF">
      <w:pPr>
        <w:adjustRightInd w:val="0"/>
        <w:snapToGrid w:val="0"/>
        <w:spacing w:after="0" w:line="240" w:lineRule="auto"/>
      </w:pPr>
      <w:r>
        <w:t>S</w:t>
      </w:r>
      <w:r w:rsidR="0098706D" w:rsidRPr="000840BF">
        <w:t>ignature précédée de la mention « Lu et approuvé, bon pour acceptation »</w:t>
      </w:r>
    </w:p>
    <w:sectPr w:rsidR="005465AB" w:rsidRPr="00084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6D"/>
    <w:rsid w:val="000840BF"/>
    <w:rsid w:val="000B6593"/>
    <w:rsid w:val="001D10B7"/>
    <w:rsid w:val="00335A45"/>
    <w:rsid w:val="00414F15"/>
    <w:rsid w:val="005465AB"/>
    <w:rsid w:val="005E68DA"/>
    <w:rsid w:val="006978D2"/>
    <w:rsid w:val="007C2ECA"/>
    <w:rsid w:val="007E347C"/>
    <w:rsid w:val="0098706D"/>
    <w:rsid w:val="00CE4260"/>
    <w:rsid w:val="00D006AB"/>
    <w:rsid w:val="00DE491C"/>
    <w:rsid w:val="00DE4D5F"/>
    <w:rsid w:val="00EF3040"/>
    <w:rsid w:val="00FC5BC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5D79"/>
  <w15:chartTrackingRefBased/>
  <w15:docId w15:val="{A0D8253D-60B3-4D85-927B-42193569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7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87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8706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8706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8706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870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70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70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70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706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8706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8706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8706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8706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870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70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70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706D"/>
    <w:rPr>
      <w:rFonts w:eastAsiaTheme="majorEastAsia" w:cstheme="majorBidi"/>
      <w:color w:val="272727" w:themeColor="text1" w:themeTint="D8"/>
    </w:rPr>
  </w:style>
  <w:style w:type="paragraph" w:styleId="Titre">
    <w:name w:val="Title"/>
    <w:basedOn w:val="Normal"/>
    <w:next w:val="Normal"/>
    <w:link w:val="TitreCar"/>
    <w:uiPriority w:val="10"/>
    <w:qFormat/>
    <w:rsid w:val="00987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70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70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70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706D"/>
    <w:pPr>
      <w:spacing w:before="160"/>
      <w:jc w:val="center"/>
    </w:pPr>
    <w:rPr>
      <w:i/>
      <w:iCs/>
      <w:color w:val="404040" w:themeColor="text1" w:themeTint="BF"/>
    </w:rPr>
  </w:style>
  <w:style w:type="character" w:customStyle="1" w:styleId="CitationCar">
    <w:name w:val="Citation Car"/>
    <w:basedOn w:val="Policepardfaut"/>
    <w:link w:val="Citation"/>
    <w:uiPriority w:val="29"/>
    <w:rsid w:val="0098706D"/>
    <w:rPr>
      <w:i/>
      <w:iCs/>
      <w:color w:val="404040" w:themeColor="text1" w:themeTint="BF"/>
    </w:rPr>
  </w:style>
  <w:style w:type="paragraph" w:styleId="Paragraphedeliste">
    <w:name w:val="List Paragraph"/>
    <w:basedOn w:val="Normal"/>
    <w:uiPriority w:val="34"/>
    <w:qFormat/>
    <w:rsid w:val="0098706D"/>
    <w:pPr>
      <w:ind w:left="720"/>
      <w:contextualSpacing/>
    </w:pPr>
  </w:style>
  <w:style w:type="character" w:styleId="Accentuationintense">
    <w:name w:val="Intense Emphasis"/>
    <w:basedOn w:val="Policepardfaut"/>
    <w:uiPriority w:val="21"/>
    <w:qFormat/>
    <w:rsid w:val="0098706D"/>
    <w:rPr>
      <w:i/>
      <w:iCs/>
      <w:color w:val="2F5496" w:themeColor="accent1" w:themeShade="BF"/>
    </w:rPr>
  </w:style>
  <w:style w:type="paragraph" w:styleId="Citationintense">
    <w:name w:val="Intense Quote"/>
    <w:basedOn w:val="Normal"/>
    <w:next w:val="Normal"/>
    <w:link w:val="CitationintenseCar"/>
    <w:uiPriority w:val="30"/>
    <w:qFormat/>
    <w:rsid w:val="00987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8706D"/>
    <w:rPr>
      <w:i/>
      <w:iCs/>
      <w:color w:val="2F5496" w:themeColor="accent1" w:themeShade="BF"/>
    </w:rPr>
  </w:style>
  <w:style w:type="character" w:styleId="Rfrenceintense">
    <w:name w:val="Intense Reference"/>
    <w:basedOn w:val="Policepardfaut"/>
    <w:uiPriority w:val="32"/>
    <w:qFormat/>
    <w:rsid w:val="0098706D"/>
    <w:rPr>
      <w:b/>
      <w:bCs/>
      <w:smallCaps/>
      <w:color w:val="2F5496" w:themeColor="accent1" w:themeShade="BF"/>
      <w:spacing w:val="5"/>
    </w:rPr>
  </w:style>
  <w:style w:type="character" w:styleId="Lienhypertexte">
    <w:name w:val="Hyperlink"/>
    <w:basedOn w:val="Policepardfaut"/>
    <w:uiPriority w:val="99"/>
    <w:unhideWhenUsed/>
    <w:rsid w:val="006978D2"/>
    <w:rPr>
      <w:color w:val="0563C1" w:themeColor="hyperlink"/>
      <w:u w:val="single"/>
    </w:rPr>
  </w:style>
  <w:style w:type="character" w:styleId="Mentionnonrsolue">
    <w:name w:val="Unresolved Mention"/>
    <w:basedOn w:val="Policepardfaut"/>
    <w:uiPriority w:val="99"/>
    <w:semiHidden/>
    <w:unhideWhenUsed/>
    <w:rsid w:val="0069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06578">
      <w:bodyDiv w:val="1"/>
      <w:marLeft w:val="0"/>
      <w:marRight w:val="0"/>
      <w:marTop w:val="0"/>
      <w:marBottom w:val="0"/>
      <w:divBdr>
        <w:top w:val="none" w:sz="0" w:space="0" w:color="auto"/>
        <w:left w:val="none" w:sz="0" w:space="0" w:color="auto"/>
        <w:bottom w:val="none" w:sz="0" w:space="0" w:color="auto"/>
        <w:right w:val="none" w:sz="0" w:space="0" w:color="auto"/>
      </w:divBdr>
    </w:div>
    <w:div w:id="468784260">
      <w:bodyDiv w:val="1"/>
      <w:marLeft w:val="0"/>
      <w:marRight w:val="0"/>
      <w:marTop w:val="0"/>
      <w:marBottom w:val="0"/>
      <w:divBdr>
        <w:top w:val="none" w:sz="0" w:space="0" w:color="auto"/>
        <w:left w:val="none" w:sz="0" w:space="0" w:color="auto"/>
        <w:bottom w:val="none" w:sz="0" w:space="0" w:color="auto"/>
        <w:right w:val="none" w:sz="0" w:space="0" w:color="auto"/>
      </w:divBdr>
    </w:div>
    <w:div w:id="477966156">
      <w:bodyDiv w:val="1"/>
      <w:marLeft w:val="0"/>
      <w:marRight w:val="0"/>
      <w:marTop w:val="0"/>
      <w:marBottom w:val="0"/>
      <w:divBdr>
        <w:top w:val="none" w:sz="0" w:space="0" w:color="auto"/>
        <w:left w:val="none" w:sz="0" w:space="0" w:color="auto"/>
        <w:bottom w:val="none" w:sz="0" w:space="0" w:color="auto"/>
        <w:right w:val="none" w:sz="0" w:space="0" w:color="auto"/>
      </w:divBdr>
    </w:div>
    <w:div w:id="571283322">
      <w:bodyDiv w:val="1"/>
      <w:marLeft w:val="0"/>
      <w:marRight w:val="0"/>
      <w:marTop w:val="0"/>
      <w:marBottom w:val="0"/>
      <w:divBdr>
        <w:top w:val="none" w:sz="0" w:space="0" w:color="auto"/>
        <w:left w:val="none" w:sz="0" w:space="0" w:color="auto"/>
        <w:bottom w:val="none" w:sz="0" w:space="0" w:color="auto"/>
        <w:right w:val="none" w:sz="0" w:space="0" w:color="auto"/>
      </w:divBdr>
    </w:div>
    <w:div w:id="765007026">
      <w:bodyDiv w:val="1"/>
      <w:marLeft w:val="0"/>
      <w:marRight w:val="0"/>
      <w:marTop w:val="0"/>
      <w:marBottom w:val="0"/>
      <w:divBdr>
        <w:top w:val="none" w:sz="0" w:space="0" w:color="auto"/>
        <w:left w:val="none" w:sz="0" w:space="0" w:color="auto"/>
        <w:bottom w:val="none" w:sz="0" w:space="0" w:color="auto"/>
        <w:right w:val="none" w:sz="0" w:space="0" w:color="auto"/>
      </w:divBdr>
    </w:div>
    <w:div w:id="18251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ciete.com/entreprises/47_RUE%20DE%20LA%20BOURSE/69002_LY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6</Pages>
  <Words>1281</Words>
  <Characters>7050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livet</dc:creator>
  <cp:keywords/>
  <dc:description/>
  <cp:lastModifiedBy>jeremy livet</cp:lastModifiedBy>
  <cp:revision>6</cp:revision>
  <dcterms:created xsi:type="dcterms:W3CDTF">2026-05-28T20:28:00Z</dcterms:created>
  <dcterms:modified xsi:type="dcterms:W3CDTF">2026-06-01T10:44:00Z</dcterms:modified>
</cp:coreProperties>
</file>